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D" w:rsidRP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05B7D">
        <w:rPr>
          <w:rFonts w:ascii="Arial" w:hAnsi="Arial" w:cs="Arial"/>
          <w:b/>
          <w:bCs/>
        </w:rPr>
        <w:t xml:space="preserve">Letter </w:t>
      </w:r>
      <w:r w:rsidRPr="00F05B7D">
        <w:rPr>
          <w:rFonts w:ascii="Arial" w:hAnsi="Arial" w:cs="Arial"/>
          <w:b/>
        </w:rPr>
        <w:t>of Agreement</w:t>
      </w:r>
    </w:p>
    <w:p w:rsidR="00F05B7D" w:rsidRP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05B7D">
        <w:rPr>
          <w:rFonts w:ascii="Arial" w:hAnsi="Arial" w:cs="Arial"/>
          <w:b/>
        </w:rPr>
        <w:t>BETWEEN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ESSAR STEEL ALGOMA INC.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(Hereinafter referred to as the Company)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UNITED STEELWORKERS LOCAL 2724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(Hereinafter referred to as the Union)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A61FE" w:rsidRDefault="00F05B7D" w:rsidP="00F05B7D">
      <w:pPr>
        <w:jc w:val="center"/>
        <w:rPr>
          <w:rFonts w:ascii="Arial" w:hAnsi="Arial" w:cs="Arial"/>
          <w:b/>
          <w:bCs/>
          <w:u w:val="single"/>
        </w:rPr>
      </w:pPr>
      <w:r w:rsidRPr="00F05B7D">
        <w:rPr>
          <w:rFonts w:ascii="Arial" w:hAnsi="Arial" w:cs="Arial"/>
          <w:b/>
          <w:bCs/>
          <w:u w:val="single"/>
        </w:rPr>
        <w:t xml:space="preserve">Re: Use of Cellular Phones </w:t>
      </w:r>
      <w:proofErr w:type="gramStart"/>
      <w:r w:rsidRPr="00F05B7D">
        <w:rPr>
          <w:rFonts w:ascii="Arial" w:hAnsi="Arial" w:cs="Arial"/>
          <w:b/>
          <w:bCs/>
          <w:u w:val="single"/>
        </w:rPr>
        <w:t>Off</w:t>
      </w:r>
      <w:proofErr w:type="gramEnd"/>
      <w:r w:rsidRPr="00F05B7D">
        <w:rPr>
          <w:rFonts w:ascii="Arial" w:hAnsi="Arial" w:cs="Arial"/>
          <w:b/>
          <w:bCs/>
          <w:u w:val="single"/>
        </w:rPr>
        <w:t xml:space="preserve"> Site</w:t>
      </w:r>
    </w:p>
    <w:p w:rsidR="00F05B7D" w:rsidRDefault="00F05B7D" w:rsidP="00F05B7D">
      <w:pPr>
        <w:jc w:val="center"/>
        <w:rPr>
          <w:rFonts w:ascii="Arial" w:hAnsi="Arial" w:cs="Arial"/>
          <w:b/>
          <w:bCs/>
          <w:u w:val="single"/>
        </w:rPr>
      </w:pP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cellular phones have been supplied to employees for use in the plant such phones may be voluntarily used by employees off site, during non-working hours, subject to the following conditions: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Employees may use the phones for personal phone calls, however, it is expected that employees will exercise discretion,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B7D" w:rsidRP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2. Employees answering work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related calls on a cellular phone will be paid the amount to which they are entitled under Article 5.06.30</w:t>
      </w:r>
      <w:r w:rsidRPr="00F05B7D">
        <w:rPr>
          <w:rFonts w:ascii="Arial" w:hAnsi="Arial" w:cs="Arial"/>
          <w:b/>
          <w:i/>
        </w:rPr>
        <w:t xml:space="preserve">, </w:t>
      </w:r>
      <w:r w:rsidRPr="007C7D08">
        <w:rPr>
          <w:rFonts w:ascii="Arial" w:hAnsi="Arial" w:cs="Arial"/>
        </w:rPr>
        <w:t>except those covered by the FLS Addendum in which case that Addendum will prevail.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3. Where an employee is unable to resolve the problem via cellular phone and is required to go to the plant, he shall be paid in accordance with Article 5.06.10,</w:t>
      </w:r>
      <w:r w:rsidRPr="007C7D08">
        <w:rPr>
          <w:rFonts w:ascii="Arial" w:hAnsi="Arial" w:cs="Arial"/>
        </w:rPr>
        <w:t xml:space="preserve"> except those covered by the FLS Addendum in which case that Addendum will prevail.</w:t>
      </w: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05B7D" w:rsidRDefault="00F05B7D" w:rsidP="00F0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sectPr w:rsidR="00F05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45" w:rsidRDefault="00474845" w:rsidP="007C7D08">
      <w:pPr>
        <w:spacing w:after="0" w:line="240" w:lineRule="auto"/>
      </w:pPr>
      <w:r>
        <w:separator/>
      </w:r>
    </w:p>
  </w:endnote>
  <w:endnote w:type="continuationSeparator" w:id="0">
    <w:p w:rsidR="00474845" w:rsidRDefault="00474845" w:rsidP="007C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08" w:rsidRDefault="007C7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08" w:rsidRDefault="007C7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08" w:rsidRDefault="007C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45" w:rsidRDefault="00474845" w:rsidP="007C7D08">
      <w:pPr>
        <w:spacing w:after="0" w:line="240" w:lineRule="auto"/>
      </w:pPr>
      <w:r>
        <w:separator/>
      </w:r>
    </w:p>
  </w:footnote>
  <w:footnote w:type="continuationSeparator" w:id="0">
    <w:p w:rsidR="00474845" w:rsidRDefault="00474845" w:rsidP="007C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08" w:rsidRDefault="007C7D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1761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office us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08" w:rsidRDefault="007C7D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1761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office use on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08" w:rsidRDefault="007C7D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1761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office us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D"/>
    <w:rsid w:val="00474845"/>
    <w:rsid w:val="007C7D08"/>
    <w:rsid w:val="00CA61FE"/>
    <w:rsid w:val="00F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08"/>
  </w:style>
  <w:style w:type="paragraph" w:styleId="Footer">
    <w:name w:val="footer"/>
    <w:basedOn w:val="Normal"/>
    <w:link w:val="FooterChar"/>
    <w:uiPriority w:val="99"/>
    <w:unhideWhenUsed/>
    <w:rsid w:val="007C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08"/>
  </w:style>
  <w:style w:type="paragraph" w:styleId="Footer">
    <w:name w:val="footer"/>
    <w:basedOn w:val="Normal"/>
    <w:link w:val="FooterChar"/>
    <w:uiPriority w:val="99"/>
    <w:unhideWhenUsed/>
    <w:rsid w:val="007C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Bernatchez</dc:creator>
  <cp:lastModifiedBy>Steve Bernatchez</cp:lastModifiedBy>
  <cp:revision>3</cp:revision>
  <dcterms:created xsi:type="dcterms:W3CDTF">2014-06-11T18:24:00Z</dcterms:created>
  <dcterms:modified xsi:type="dcterms:W3CDTF">2015-01-06T17:07:00Z</dcterms:modified>
</cp:coreProperties>
</file>